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EC6" w:rsidRDefault="00A01852" w14:paraId="0E21C67B" w14:textId="07E8683A">
      <w:pPr>
        <w:widowControl w:val="0"/>
        <w:rPr>
          <w:rFonts w:ascii="Gill Sans" w:hAnsi="Gill Sans" w:eastAsia="Gill Sans" w:cs="Gill Sans"/>
          <w:sz w:val="24"/>
          <w:szCs w:val="24"/>
          <w:highlight w:val="yellow"/>
        </w:rPr>
      </w:pPr>
      <w:r w:rsidRPr="3CC99803" w:rsidR="00A01852">
        <w:rPr>
          <w:rFonts w:ascii="Gill Sans" w:hAnsi="Gill Sans" w:eastAsia="Gill Sans" w:cs="Gill Sans"/>
          <w:sz w:val="24"/>
          <w:szCs w:val="24"/>
        </w:rPr>
        <w:t xml:space="preserve">Our ref: </w:t>
      </w:r>
      <w:r w:rsidRPr="3CC99803" w:rsidR="05FE8656">
        <w:rPr>
          <w:rFonts w:ascii="Gill Sans" w:hAnsi="Gill Sans" w:eastAsia="Gill Sans" w:cs="Gill Sans"/>
          <w:sz w:val="24"/>
          <w:szCs w:val="24"/>
          <w:highlight w:val="yellow"/>
        </w:rPr>
        <w:t>xx</w:t>
      </w:r>
      <w:r w:rsidRPr="3CC99803" w:rsidR="00A01852">
        <w:rPr>
          <w:rFonts w:ascii="Gill Sans" w:hAnsi="Gill Sans" w:eastAsia="Gill Sans" w:cs="Gill Sans"/>
          <w:sz w:val="24"/>
          <w:szCs w:val="24"/>
          <w:highlight w:val="yellow"/>
        </w:rPr>
        <w:t>/</w:t>
      </w:r>
      <w:r w:rsidRPr="3CC99803" w:rsidR="00A01852">
        <w:rPr>
          <w:rFonts w:ascii="Gill Sans" w:hAnsi="Gill Sans" w:eastAsia="Gill Sans" w:cs="Gill Sans"/>
          <w:sz w:val="24"/>
          <w:szCs w:val="24"/>
          <w:highlight w:val="yellow"/>
        </w:rPr>
        <w:t>xx/xxx</w:t>
      </w:r>
    </w:p>
    <w:p w:rsidR="009A3EC6" w:rsidRDefault="009A3EC6" w14:paraId="40C8272A" w14:textId="77777777">
      <w:pPr>
        <w:widowControl w:val="0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59933EDD" w14:textId="77777777">
      <w:pPr>
        <w:widowControl w:val="0"/>
        <w:rPr>
          <w:rFonts w:ascii="Gill Sans" w:hAnsi="Gill Sans" w:eastAsia="Gill Sans" w:cs="Gill Sans"/>
          <w:sz w:val="24"/>
          <w:szCs w:val="24"/>
          <w:highlight w:val="yellow"/>
        </w:rPr>
      </w:pPr>
      <w:r>
        <w:rPr>
          <w:rFonts w:ascii="Gill Sans" w:hAnsi="Gill Sans" w:eastAsia="Gill Sans" w:cs="Gill Sans"/>
          <w:sz w:val="24"/>
          <w:szCs w:val="24"/>
          <w:highlight w:val="yellow"/>
        </w:rPr>
        <w:t>DD Month Year</w:t>
      </w:r>
    </w:p>
    <w:p w:rsidR="009A3EC6" w:rsidRDefault="009A3EC6" w14:paraId="00DF7E81" w14:textId="77777777">
      <w:pPr>
        <w:widowControl w:val="0"/>
        <w:rPr>
          <w:rFonts w:ascii="Gill Sans" w:hAnsi="Gill Sans" w:eastAsia="Gill Sans" w:cs="Gill Sans"/>
          <w:sz w:val="24"/>
          <w:szCs w:val="24"/>
        </w:rPr>
      </w:pPr>
    </w:p>
    <w:p w:rsidR="009A3EC6" w:rsidRDefault="009A3EC6" w14:paraId="1904C2A7" w14:textId="77777777">
      <w:pPr>
        <w:widowControl w:val="0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66AC4574" w14:textId="77777777">
      <w:pPr>
        <w:widowControl w:val="0"/>
        <w:rPr>
          <w:rFonts w:ascii="Gill Sans" w:hAnsi="Gill Sans" w:eastAsia="Gill Sans" w:cs="Gill Sans"/>
          <w:sz w:val="24"/>
          <w:szCs w:val="24"/>
          <w:highlight w:val="yellow"/>
        </w:rPr>
      </w:pPr>
      <w:r>
        <w:rPr>
          <w:rFonts w:ascii="Gill Sans" w:hAnsi="Gill Sans" w:eastAsia="Gill Sans" w:cs="Gill Sans"/>
          <w:sz w:val="24"/>
          <w:szCs w:val="24"/>
          <w:highlight w:val="yellow"/>
        </w:rPr>
        <w:t>Addressee's name</w:t>
      </w:r>
    </w:p>
    <w:p w:rsidR="009A3EC6" w:rsidRDefault="00A01852" w14:paraId="79F14EBD" w14:textId="77777777">
      <w:pPr>
        <w:widowControl w:val="0"/>
        <w:rPr>
          <w:rFonts w:ascii="Gill Sans" w:hAnsi="Gill Sans" w:eastAsia="Gill Sans" w:cs="Gill Sans"/>
          <w:sz w:val="24"/>
          <w:szCs w:val="24"/>
          <w:highlight w:val="yellow"/>
        </w:rPr>
      </w:pPr>
      <w:r>
        <w:rPr>
          <w:rFonts w:ascii="Gill Sans" w:hAnsi="Gill Sans" w:eastAsia="Gill Sans" w:cs="Gill Sans"/>
          <w:sz w:val="24"/>
          <w:szCs w:val="24"/>
          <w:highlight w:val="yellow"/>
        </w:rPr>
        <w:t xml:space="preserve">Address or </w:t>
      </w:r>
      <w:proofErr w:type="gramStart"/>
      <w:r>
        <w:rPr>
          <w:rFonts w:ascii="Gill Sans" w:hAnsi="Gill Sans" w:eastAsia="Gill Sans" w:cs="Gill Sans"/>
          <w:sz w:val="24"/>
          <w:szCs w:val="24"/>
          <w:highlight w:val="yellow"/>
        </w:rPr>
        <w:t>Sent</w:t>
      </w:r>
      <w:proofErr w:type="gramEnd"/>
      <w:r>
        <w:rPr>
          <w:rFonts w:ascii="Gill Sans" w:hAnsi="Gill Sans" w:eastAsia="Gill Sans" w:cs="Gill Sans"/>
          <w:sz w:val="24"/>
          <w:szCs w:val="24"/>
          <w:highlight w:val="yellow"/>
        </w:rPr>
        <w:t xml:space="preserve"> by email: </w:t>
      </w:r>
    </w:p>
    <w:p w:rsidR="009A3EC6" w:rsidRDefault="009A3EC6" w14:paraId="396697DB" w14:textId="77777777">
      <w:pPr>
        <w:widowControl w:val="0"/>
        <w:rPr>
          <w:rFonts w:ascii="Gill Sans" w:hAnsi="Gill Sans" w:eastAsia="Gill Sans" w:cs="Gill Sans"/>
          <w:sz w:val="24"/>
          <w:szCs w:val="24"/>
          <w:highlight w:val="yellow"/>
        </w:rPr>
      </w:pPr>
    </w:p>
    <w:p w:rsidR="009A3EC6" w:rsidRDefault="009A3EC6" w14:paraId="2FDC7551" w14:textId="77777777">
      <w:pPr>
        <w:widowControl w:val="0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378D6637" w14:textId="77777777">
      <w:pPr>
        <w:widowControl w:val="0"/>
        <w:rPr>
          <w:rFonts w:ascii="Gill Sans" w:hAnsi="Gill Sans" w:eastAsia="Gill Sans" w:cs="Gill Sans"/>
          <w:b/>
          <w:sz w:val="24"/>
          <w:szCs w:val="24"/>
        </w:rPr>
      </w:pPr>
      <w:r>
        <w:rPr>
          <w:rFonts w:ascii="Gill Sans" w:hAnsi="Gill Sans" w:eastAsia="Gill Sans" w:cs="Gill Sans"/>
          <w:b/>
          <w:sz w:val="24"/>
          <w:szCs w:val="24"/>
        </w:rPr>
        <w:t>Data Breach Investigation</w:t>
      </w:r>
    </w:p>
    <w:p w:rsidR="009A3EC6" w:rsidRDefault="009A3EC6" w14:paraId="469711E3" w14:textId="77777777">
      <w:pPr>
        <w:widowControl w:val="0"/>
        <w:rPr>
          <w:rFonts w:ascii="Gill Sans" w:hAnsi="Gill Sans" w:eastAsia="Gill Sans" w:cs="Gill Sans"/>
          <w:b/>
          <w:sz w:val="24"/>
          <w:szCs w:val="24"/>
        </w:rPr>
      </w:pPr>
    </w:p>
    <w:p w:rsidR="009A3EC6" w:rsidRDefault="00A01852" w14:paraId="2C961D5D" w14:textId="77777777">
      <w:pPr>
        <w:widowControl w:val="0"/>
        <w:rPr>
          <w:rFonts w:ascii="Gill Sans" w:hAnsi="Gill Sans" w:eastAsia="Gill Sans" w:cs="Gill Sans"/>
          <w:sz w:val="24"/>
          <w:szCs w:val="24"/>
          <w:highlight w:val="yellow"/>
        </w:rPr>
      </w:pPr>
      <w:r>
        <w:rPr>
          <w:rFonts w:ascii="Gill Sans" w:hAnsi="Gill Sans" w:eastAsia="Gill Sans" w:cs="Gill Sans"/>
          <w:sz w:val="24"/>
          <w:szCs w:val="24"/>
        </w:rPr>
        <w:t xml:space="preserve">Dear </w:t>
      </w:r>
      <w:r>
        <w:rPr>
          <w:rFonts w:ascii="Gill Sans" w:hAnsi="Gill Sans" w:eastAsia="Gill Sans" w:cs="Gill Sans"/>
          <w:sz w:val="24"/>
          <w:szCs w:val="24"/>
          <w:highlight w:val="yellow"/>
        </w:rPr>
        <w:t>Name of recipient [the person impacted by the breach]</w:t>
      </w:r>
    </w:p>
    <w:p w:rsidR="009A3EC6" w:rsidRDefault="009A3EC6" w14:paraId="15F141D8" w14:textId="77777777">
      <w:pPr>
        <w:widowControl w:val="0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6377B2C4" w14:textId="0AABF973">
      <w:pPr>
        <w:widowControl w:val="0"/>
        <w:jc w:val="both"/>
        <w:rPr>
          <w:rFonts w:ascii="Gill Sans" w:hAnsi="Gill Sans" w:eastAsia="Gill Sans" w:cs="Gill Sans"/>
          <w:sz w:val="24"/>
          <w:szCs w:val="24"/>
          <w:highlight w:val="yellow"/>
        </w:rPr>
      </w:pPr>
      <w:r w:rsidRPr="3CC99803" w:rsidR="00A01852">
        <w:rPr>
          <w:rFonts w:ascii="Gill Sans" w:hAnsi="Gill Sans" w:eastAsia="Gill Sans" w:cs="Gill Sans"/>
          <w:sz w:val="24"/>
          <w:szCs w:val="24"/>
        </w:rPr>
        <w:t xml:space="preserve">I am writing further to our email correspondence </w:t>
      </w:r>
      <w:r w:rsidRPr="3CC99803" w:rsidR="00A01852">
        <w:rPr>
          <w:rFonts w:ascii="Gill Sans" w:hAnsi="Gill Sans" w:eastAsia="Gill Sans" w:cs="Gill Sans"/>
          <w:sz w:val="24"/>
          <w:szCs w:val="24"/>
        </w:rPr>
        <w:t>regarding</w:t>
      </w:r>
      <w:r w:rsidRPr="3CC99803" w:rsidR="00A01852">
        <w:rPr>
          <w:rFonts w:ascii="Gill Sans" w:hAnsi="Gill Sans" w:eastAsia="Gill Sans" w:cs="Gill Sans"/>
          <w:sz w:val="24"/>
          <w:szCs w:val="24"/>
        </w:rPr>
        <w:t xml:space="preserve"> the personal data breach that </w:t>
      </w:r>
      <w:r w:rsidRPr="3CC99803" w:rsidR="3568FB67">
        <w:rPr>
          <w:rFonts w:ascii="Gill Sans" w:hAnsi="Gill Sans" w:eastAsia="Gill Sans" w:cs="Gill Sans"/>
          <w:sz w:val="24"/>
          <w:szCs w:val="24"/>
        </w:rPr>
        <w:t>was</w:t>
      </w:r>
      <w:r w:rsidRPr="3CC99803" w:rsidR="00A01852">
        <w:rPr>
          <w:rFonts w:ascii="Gill Sans" w:hAnsi="Gill Sans" w:eastAsia="Gill Sans" w:cs="Gill Sans"/>
          <w:sz w:val="24"/>
          <w:szCs w:val="24"/>
        </w:rPr>
        <w:t xml:space="preserve"> reported to me on</w:t>
      </w:r>
      <w:r w:rsidRPr="3CC99803" w:rsidR="00A01852">
        <w:rPr>
          <w:rFonts w:ascii="Gill Sans" w:hAnsi="Gill Sans" w:eastAsia="Gill Sans" w:cs="Gill Sans"/>
          <w:sz w:val="24"/>
          <w:szCs w:val="24"/>
          <w:highlight w:val="yellow"/>
        </w:rPr>
        <w:t xml:space="preserve"> [insert date]. </w:t>
      </w:r>
    </w:p>
    <w:p w:rsidR="009A3EC6" w:rsidRDefault="009A3EC6" w14:paraId="0211E4FF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038AAB4F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  <w:r>
        <w:rPr>
          <w:rFonts w:ascii="Gill Sans" w:hAnsi="Gill Sans" w:eastAsia="Gill Sans" w:cs="Gill Sans"/>
          <w:sz w:val="24"/>
          <w:szCs w:val="24"/>
        </w:rPr>
        <w:t>Whenever an allegation of a data breach is received it is my role to investigate that breach and establish what action is requir</w:t>
      </w:r>
      <w:r>
        <w:rPr>
          <w:rFonts w:ascii="Gill Sans" w:hAnsi="Gill Sans" w:eastAsia="Gill Sans" w:cs="Gill Sans"/>
          <w:sz w:val="24"/>
          <w:szCs w:val="24"/>
        </w:rPr>
        <w:t xml:space="preserve">ed to be taken. </w:t>
      </w:r>
    </w:p>
    <w:p w:rsidR="009A3EC6" w:rsidRDefault="009A3EC6" w14:paraId="79DAB0AB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55B87F14" w14:textId="77777777">
      <w:pPr>
        <w:widowControl w:val="0"/>
        <w:jc w:val="both"/>
        <w:rPr>
          <w:rFonts w:ascii="Gill Sans" w:hAnsi="Gill Sans" w:eastAsia="Gill Sans" w:cs="Gill Sans"/>
          <w:b/>
          <w:sz w:val="24"/>
          <w:szCs w:val="24"/>
        </w:rPr>
      </w:pPr>
      <w:r>
        <w:rPr>
          <w:rFonts w:ascii="Gill Sans" w:hAnsi="Gill Sans" w:eastAsia="Gill Sans" w:cs="Gill Sans"/>
          <w:b/>
          <w:sz w:val="24"/>
          <w:szCs w:val="24"/>
        </w:rPr>
        <w:t>The breach</w:t>
      </w:r>
    </w:p>
    <w:p w:rsidR="009A3EC6" w:rsidRDefault="009A3EC6" w14:paraId="21F013A2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122E00E0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  <w:highlight w:val="yellow"/>
        </w:rPr>
      </w:pPr>
      <w:r>
        <w:rPr>
          <w:rFonts w:ascii="Gill Sans" w:hAnsi="Gill Sans" w:eastAsia="Gill Sans" w:cs="Gill Sans"/>
          <w:sz w:val="24"/>
          <w:szCs w:val="24"/>
          <w:highlight w:val="yellow"/>
        </w:rPr>
        <w:t>[set out the details of the breach].</w:t>
      </w:r>
    </w:p>
    <w:p w:rsidR="009A3EC6" w:rsidRDefault="009A3EC6" w14:paraId="09E44EBF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16AD9FCD" w14:textId="77777777">
      <w:pPr>
        <w:widowControl w:val="0"/>
        <w:jc w:val="both"/>
        <w:rPr>
          <w:rFonts w:ascii="Gill Sans" w:hAnsi="Gill Sans" w:eastAsia="Gill Sans" w:cs="Gill Sans"/>
          <w:b/>
          <w:sz w:val="24"/>
          <w:szCs w:val="24"/>
        </w:rPr>
      </w:pPr>
      <w:r>
        <w:rPr>
          <w:rFonts w:ascii="Gill Sans" w:hAnsi="Gill Sans" w:eastAsia="Gill Sans" w:cs="Gill Sans"/>
          <w:b/>
          <w:sz w:val="24"/>
          <w:szCs w:val="24"/>
        </w:rPr>
        <w:t>The outcome</w:t>
      </w:r>
    </w:p>
    <w:p w:rsidR="009A3EC6" w:rsidRDefault="009A3EC6" w14:paraId="1DD8279C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08743EA0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  <w:highlight w:val="yellow"/>
        </w:rPr>
      </w:pPr>
      <w:r>
        <w:rPr>
          <w:rFonts w:ascii="Gill Sans" w:hAnsi="Gill Sans" w:eastAsia="Gill Sans" w:cs="Gill Sans"/>
          <w:sz w:val="24"/>
          <w:szCs w:val="24"/>
          <w:highlight w:val="yellow"/>
        </w:rPr>
        <w:t xml:space="preserve">[summary of the outcome of the investigation]. </w:t>
      </w:r>
    </w:p>
    <w:p w:rsidR="009A3EC6" w:rsidRDefault="009A3EC6" w14:paraId="6E934761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P="3CC99803" w:rsidRDefault="00A01852" w14:paraId="44F859F0" w14:textId="251253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  <w:r w:rsidRPr="3CC99803" w:rsidR="4DB88DE5">
        <w:rPr>
          <w:rFonts w:ascii="Gill Sans" w:hAnsi="Gill Sans" w:eastAsia="Gill Sans" w:cs="Gill Sans"/>
          <w:sz w:val="24"/>
          <w:szCs w:val="24"/>
          <w:highlight w:val="yellow"/>
        </w:rPr>
        <w:t>[</w:t>
      </w:r>
      <w:r w:rsidRPr="3CC99803" w:rsidR="00A01852">
        <w:rPr>
          <w:rFonts w:ascii="Gill Sans" w:hAnsi="Gill Sans" w:eastAsia="Gill Sans" w:cs="Gill Sans"/>
          <w:sz w:val="24"/>
          <w:szCs w:val="24"/>
          <w:highlight w:val="yellow"/>
        </w:rPr>
        <w:t xml:space="preserve">This does not meet the threshold to report the matter to the Information Commissioner’s Office. No further external reporting </w:t>
      </w:r>
      <w:r w:rsidRPr="3CC99803" w:rsidR="00A01852">
        <w:rPr>
          <w:rFonts w:ascii="Gill Sans" w:hAnsi="Gill Sans" w:eastAsia="Gill Sans" w:cs="Gill Sans"/>
          <w:sz w:val="24"/>
          <w:szCs w:val="24"/>
          <w:highlight w:val="yellow"/>
        </w:rPr>
        <w:t>will take place at this stage.</w:t>
      </w:r>
      <w:r w:rsidRPr="3CC99803" w:rsidR="67B6AF06">
        <w:rPr>
          <w:rFonts w:ascii="Gill Sans" w:hAnsi="Gill Sans" w:eastAsia="Gill Sans" w:cs="Gill Sans"/>
          <w:sz w:val="24"/>
          <w:szCs w:val="24"/>
          <w:highlight w:val="yellow"/>
        </w:rPr>
        <w:t>]</w:t>
      </w:r>
      <w:r w:rsidRPr="3CC99803" w:rsidR="67B6AF06">
        <w:rPr>
          <w:rFonts w:ascii="Gill Sans" w:hAnsi="Gill Sans" w:eastAsia="Gill Sans" w:cs="Gill Sans"/>
          <w:sz w:val="24"/>
          <w:szCs w:val="24"/>
        </w:rPr>
        <w:t xml:space="preserve"> OR</w:t>
      </w:r>
    </w:p>
    <w:p w:rsidR="009A3EC6" w:rsidP="3CC99803" w:rsidRDefault="00A01852" w14:paraId="23264A7A" w14:textId="1164FEF2">
      <w:pPr>
        <w:widowControl w:val="0"/>
        <w:jc w:val="both"/>
        <w:rPr>
          <w:rFonts w:ascii="Gill Sans" w:hAnsi="Gill Sans" w:eastAsia="Gill Sans" w:cs="Gill Sans"/>
          <w:sz w:val="24"/>
          <w:szCs w:val="24"/>
          <w:highlight w:val="yellow"/>
        </w:rPr>
      </w:pPr>
      <w:r w:rsidRPr="3CC99803" w:rsidR="67B6AF06">
        <w:rPr>
          <w:rFonts w:ascii="Gill Sans" w:hAnsi="Gill Sans" w:eastAsia="Gill Sans" w:cs="Gill Sans"/>
          <w:sz w:val="24"/>
          <w:szCs w:val="24"/>
          <w:highlight w:val="yellow"/>
        </w:rPr>
        <w:t xml:space="preserve">[This meets the threshold and has been reported to the Information Commissioner's Office. We will </w:t>
      </w:r>
      <w:r w:rsidRPr="3CC99803" w:rsidR="67B6AF06">
        <w:rPr>
          <w:rFonts w:ascii="Gill Sans" w:hAnsi="Gill Sans" w:eastAsia="Gill Sans" w:cs="Gill Sans"/>
          <w:sz w:val="24"/>
          <w:szCs w:val="24"/>
          <w:highlight w:val="yellow"/>
        </w:rPr>
        <w:t>notify you</w:t>
      </w:r>
      <w:r w:rsidRPr="3CC99803" w:rsidR="67B6AF06">
        <w:rPr>
          <w:rFonts w:ascii="Gill Sans" w:hAnsi="Gill Sans" w:eastAsia="Gill Sans" w:cs="Gill Sans"/>
          <w:sz w:val="24"/>
          <w:szCs w:val="24"/>
          <w:highlight w:val="yellow"/>
        </w:rPr>
        <w:t xml:space="preserve"> of the outcome of that report or any further information as soon as this is available to us.]</w:t>
      </w:r>
      <w:r w:rsidRPr="3CC99803" w:rsidR="00A01852">
        <w:rPr>
          <w:rFonts w:ascii="Gill Sans" w:hAnsi="Gill Sans" w:eastAsia="Gill Sans" w:cs="Gill Sans"/>
          <w:sz w:val="24"/>
          <w:szCs w:val="24"/>
        </w:rPr>
        <w:t xml:space="preserve"> </w:t>
      </w:r>
    </w:p>
    <w:p w:rsidR="009A3EC6" w:rsidRDefault="009A3EC6" w14:paraId="0F03F613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260402E2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  <w:highlight w:val="yellow"/>
        </w:rPr>
      </w:pPr>
      <w:r>
        <w:rPr>
          <w:rFonts w:ascii="Gill Sans" w:hAnsi="Gill Sans" w:eastAsia="Gill Sans" w:cs="Gill Sans"/>
          <w:sz w:val="24"/>
          <w:szCs w:val="24"/>
          <w:highlight w:val="yellow"/>
        </w:rPr>
        <w:t>[We will implement the following internal measures to avoid this breach occurring in the future:</w:t>
      </w:r>
    </w:p>
    <w:p w:rsidR="009A3EC6" w:rsidRDefault="009A3EC6" w14:paraId="02EF52A0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  <w:highlight w:val="yellow"/>
        </w:rPr>
      </w:pPr>
    </w:p>
    <w:p w:rsidR="009A3EC6" w:rsidRDefault="00A01852" w14:paraId="32417248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  <w:highlight w:val="yellow"/>
        </w:rPr>
      </w:pPr>
      <w:r>
        <w:rPr>
          <w:rFonts w:ascii="Gill Sans" w:hAnsi="Gill Sans" w:eastAsia="Gill Sans" w:cs="Gill Sans"/>
          <w:sz w:val="24"/>
          <w:szCs w:val="24"/>
          <w:highlight w:val="yellow"/>
        </w:rPr>
        <w:t xml:space="preserve">list any measures to take.] </w:t>
      </w:r>
    </w:p>
    <w:p w:rsidR="009A3EC6" w:rsidRDefault="009A3EC6" w14:paraId="13CA09CE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48E6DF8E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  <w:r>
        <w:rPr>
          <w:rFonts w:ascii="Gill Sans" w:hAnsi="Gill Sans" w:eastAsia="Gill Sans" w:cs="Gill Sans"/>
          <w:sz w:val="24"/>
          <w:szCs w:val="24"/>
        </w:rPr>
        <w:t xml:space="preserve">If you have any questions regarding the investigation into this data breach or the outcome set </w:t>
      </w:r>
      <w:r>
        <w:rPr>
          <w:rFonts w:ascii="Gill Sans" w:hAnsi="Gill Sans" w:eastAsia="Gill Sans" w:cs="Gill Sans"/>
          <w:sz w:val="24"/>
          <w:szCs w:val="24"/>
        </w:rPr>
        <w:t xml:space="preserve">out above, please do not hesitate to contact me. </w:t>
      </w:r>
    </w:p>
    <w:p w:rsidR="009A3EC6" w:rsidRDefault="009A3EC6" w14:paraId="5C1B1B82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16FB2AA9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  <w:r>
        <w:rPr>
          <w:rFonts w:ascii="Gill Sans" w:hAnsi="Gill Sans" w:eastAsia="Gill Sans" w:cs="Gill Sans"/>
          <w:sz w:val="24"/>
          <w:szCs w:val="24"/>
        </w:rPr>
        <w:t>If you wish to make a complaint regarding this investigation or the outcome, you can contact the Information C</w:t>
      </w:r>
      <w:r>
        <w:rPr>
          <w:rFonts w:ascii="Gill Sans" w:hAnsi="Gill Sans" w:eastAsia="Gill Sans" w:cs="Gill Sans"/>
          <w:sz w:val="24"/>
          <w:szCs w:val="24"/>
        </w:rPr>
        <w:t xml:space="preserve">ommissioner’s Office (ICO) via their website </w:t>
      </w:r>
      <w:hyperlink r:id="rId6">
        <w:r>
          <w:rPr>
            <w:rFonts w:ascii="Gill Sans" w:hAnsi="Gill Sans" w:eastAsia="Gill Sans" w:cs="Gill Sans"/>
            <w:color w:val="1155CC"/>
            <w:sz w:val="24"/>
            <w:szCs w:val="24"/>
            <w:u w:val="single"/>
          </w:rPr>
          <w:t>https://ico.org.uk/make-a-complaint/</w:t>
        </w:r>
      </w:hyperlink>
      <w:r>
        <w:rPr>
          <w:rFonts w:ascii="Gill Sans" w:hAnsi="Gill Sans" w:eastAsia="Gill Sans" w:cs="Gill Sans"/>
          <w:sz w:val="24"/>
          <w:szCs w:val="24"/>
        </w:rPr>
        <w:t xml:space="preserve"> or by telephone 0303 123 1113</w:t>
      </w:r>
      <w:r>
        <w:rPr>
          <w:highlight w:val="white"/>
        </w:rPr>
        <w:t>.</w:t>
      </w:r>
    </w:p>
    <w:p w:rsidR="009A3EC6" w:rsidRDefault="009A3EC6" w14:paraId="3CA06678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</w:p>
    <w:p w:rsidR="009A3EC6" w:rsidRDefault="00A01852" w14:paraId="7087D199" w14:textId="77777777">
      <w:pPr>
        <w:widowControl w:val="0"/>
        <w:jc w:val="both"/>
        <w:rPr>
          <w:rFonts w:ascii="Gill Sans" w:hAnsi="Gill Sans" w:eastAsia="Gill Sans" w:cs="Gill Sans"/>
          <w:sz w:val="24"/>
          <w:szCs w:val="24"/>
        </w:rPr>
      </w:pPr>
      <w:r>
        <w:rPr>
          <w:rFonts w:ascii="Gill Sans" w:hAnsi="Gill Sans" w:eastAsia="Gill Sans" w:cs="Gill Sans"/>
          <w:sz w:val="24"/>
          <w:szCs w:val="24"/>
        </w:rPr>
        <w:t>Yours sincerely,</w:t>
      </w:r>
    </w:p>
    <w:p w:rsidR="009A3EC6" w:rsidRDefault="009A3EC6" w14:paraId="2580C9C7" w14:textId="77777777">
      <w:pPr>
        <w:widowControl w:val="0"/>
        <w:rPr>
          <w:rFonts w:ascii="Gill Sans" w:hAnsi="Gill Sans" w:eastAsia="Gill Sans" w:cs="Gill Sans"/>
          <w:sz w:val="24"/>
          <w:szCs w:val="24"/>
        </w:rPr>
      </w:pPr>
    </w:p>
    <w:p w:rsidR="009A3EC6" w:rsidRDefault="009A3EC6" w14:paraId="4142C953" w14:textId="77777777">
      <w:pPr>
        <w:jc w:val="both"/>
        <w:rPr>
          <w:rFonts w:ascii="Gill Sans" w:hAnsi="Gill Sans" w:eastAsia="Gill Sans" w:cs="Gill Sans"/>
          <w:b/>
          <w:sz w:val="24"/>
          <w:szCs w:val="24"/>
        </w:rPr>
      </w:pPr>
    </w:p>
    <w:sectPr w:rsidR="009A3EC6">
      <w:headerReference w:type="default" r:id="rId7"/>
      <w:footerReference w:type="default" r:id="rId8"/>
      <w:headerReference w:type="first" r:id="rId9"/>
      <w:footerReference w:type="first" r:id="rId10"/>
      <w:pgSz w:w="11909" w:h="16834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852" w:rsidRDefault="00A01852" w14:paraId="61F9E5E2" w14:textId="77777777">
      <w:pPr>
        <w:spacing w:line="240" w:lineRule="auto"/>
      </w:pPr>
      <w:r>
        <w:separator/>
      </w:r>
    </w:p>
  </w:endnote>
  <w:endnote w:type="continuationSeparator" w:id="0">
    <w:p w:rsidR="00A01852" w:rsidRDefault="00A01852" w14:paraId="320926A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EC6" w:rsidRDefault="009A3EC6" w14:paraId="43F81978" w14:textId="77777777">
    <w:pPr>
      <w:spacing w:after="40"/>
      <w:jc w:val="center"/>
      <w:rPr>
        <w:rFonts w:ascii="Gill Sans" w:hAnsi="Gill Sans" w:eastAsia="Gill Sans" w:cs="Gill Sans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Normal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C99803" w:rsidTr="3CC99803" w14:paraId="29553D73">
      <w:trPr>
        <w:trHeight w:val="300"/>
      </w:trPr>
      <w:tc>
        <w:tcPr>
          <w:tcW w:w="3005" w:type="dxa"/>
          <w:tcMar>
            <w:left w:w="105" w:type="dxa"/>
            <w:right w:w="105" w:type="dxa"/>
          </w:tcMar>
          <w:vAlign w:val="top"/>
        </w:tcPr>
        <w:p w:rsidR="3CC99803" w:rsidP="3CC99803" w:rsidRDefault="3CC99803" w14:paraId="5D4F7138" w14:textId="5CC5356C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ind w:left="-115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3CC99803">
            <w:drawing>
              <wp:inline wp14:editId="0E1BB8A7" wp14:anchorId="5E7F2BE6">
                <wp:extent cx="1571625" cy="590550"/>
                <wp:effectExtent l="0" t="0" r="0" b="0"/>
                <wp:docPr id="40714040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068d0582a07494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>
            <w:left w:w="105" w:type="dxa"/>
            <w:right w:w="105" w:type="dxa"/>
          </w:tcMar>
          <w:vAlign w:val="top"/>
        </w:tcPr>
        <w:p w:rsidR="3CC99803" w:rsidP="3CC99803" w:rsidRDefault="3CC99803" w14:paraId="57B6CE57" w14:textId="201123C5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</w:tc>
      <w:tc>
        <w:tcPr>
          <w:tcW w:w="3005" w:type="dxa"/>
          <w:tcMar>
            <w:left w:w="105" w:type="dxa"/>
            <w:right w:w="105" w:type="dxa"/>
          </w:tcMar>
          <w:vAlign w:val="top"/>
        </w:tcPr>
        <w:p w:rsidR="3CC99803" w:rsidP="3CC99803" w:rsidRDefault="3CC99803" w14:paraId="4D3F3221" w14:textId="6DC19CD4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ind w:right="-115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3CC99803">
            <w:drawing>
              <wp:inline wp14:editId="71C58BCB" wp14:anchorId="18003367">
                <wp:extent cx="1762125" cy="314325"/>
                <wp:effectExtent l="0" t="0" r="0" b="0"/>
                <wp:docPr id="176450052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53106d7127441b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009A3EC6" w:rsidP="3CC99803" w:rsidRDefault="009A3EC6" w14:paraId="6B4A24FC" w14:textId="15CD9587">
    <w:pPr>
      <w:pStyle w:val="Normal"/>
      <w:spacing w:after="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852" w:rsidRDefault="00A01852" w14:paraId="3A3252D0" w14:textId="77777777">
      <w:pPr>
        <w:spacing w:line="240" w:lineRule="auto"/>
      </w:pPr>
      <w:r>
        <w:separator/>
      </w:r>
    </w:p>
  </w:footnote>
  <w:footnote w:type="continuationSeparator" w:id="0">
    <w:p w:rsidR="00A01852" w:rsidRDefault="00A01852" w14:paraId="092F30B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EC6" w:rsidRDefault="009A3EC6" w14:paraId="55180C24" w14:textId="77777777">
    <w:pPr>
      <w:jc w:val="right"/>
      <w:rPr>
        <w:rFonts w:ascii="Gill Sans" w:hAnsi="Gill Sans" w:eastAsia="Gill Sans" w:cs="Gill Sans"/>
        <w:color w:val="5B3293"/>
        <w:sz w:val="16"/>
        <w:szCs w:val="16"/>
      </w:rPr>
    </w:pPr>
  </w:p>
  <w:p w:rsidR="009A3EC6" w:rsidRDefault="009A3EC6" w14:paraId="1696AB8E" w14:textId="77777777">
    <w:pPr>
      <w:jc w:val="right"/>
      <w:rPr>
        <w:rFonts w:ascii="Gill Sans" w:hAnsi="Gill Sans" w:eastAsia="Gill Sans" w:cs="Gill Sans"/>
        <w:color w:val="5B3293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EC6" w:rsidRDefault="009A3EC6" w14:paraId="37CFD790" w14:textId="77777777">
    <w:pPr>
      <w:jc w:val="right"/>
      <w:rPr>
        <w:rFonts w:ascii="Gill Sans" w:hAnsi="Gill Sans" w:eastAsia="Gill Sans" w:cs="Gill Sans"/>
        <w:color w:val="5B3293"/>
        <w:sz w:val="16"/>
        <w:szCs w:val="16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C6"/>
    <w:rsid w:val="009A3EC6"/>
    <w:rsid w:val="00A01852"/>
    <w:rsid w:val="05FE8656"/>
    <w:rsid w:val="149436C8"/>
    <w:rsid w:val="180DE190"/>
    <w:rsid w:val="3568FB67"/>
    <w:rsid w:val="3B2DC7A2"/>
    <w:rsid w:val="3CC99803"/>
    <w:rsid w:val="4DB88DE5"/>
    <w:rsid w:val="67B6A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757A"/>
  <w15:docId w15:val="{B084104C-DCF0-4769-A2AC-5CA0D8501F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ico.org.uk/make-a-complaint/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.jpg" Id="R7068d0582a074948" /><Relationship Type="http://schemas.openxmlformats.org/officeDocument/2006/relationships/image" Target="/media/image2.jpg" Id="R753106d7127441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Debbie Pettiford</lastModifiedBy>
  <revision>3</revision>
  <dcterms:created xsi:type="dcterms:W3CDTF">2023-10-14T20:49:00.0000000Z</dcterms:created>
  <dcterms:modified xsi:type="dcterms:W3CDTF">2023-10-14T20:59:52.9382821Z</dcterms:modified>
</coreProperties>
</file>